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DD0" w:rsidRPr="000B4DD0" w:rsidRDefault="000B4DD0" w:rsidP="000B4DD0">
      <w:pPr>
        <w:spacing w:after="288" w:line="361" w:lineRule="atLeast"/>
        <w:jc w:val="center"/>
        <w:rPr>
          <w:rFonts w:ascii="Arial" w:hAnsi="Arial" w:cs="Arial"/>
          <w:color w:val="3B3B3B"/>
          <w:sz w:val="24"/>
          <w:szCs w:val="24"/>
        </w:rPr>
      </w:pPr>
      <w:r>
        <w:rPr>
          <w:rFonts w:ascii="Arial" w:hAnsi="Arial" w:cs="Arial"/>
          <w:b/>
          <w:bCs/>
          <w:color w:val="3B3B3B"/>
          <w:sz w:val="24"/>
          <w:szCs w:val="24"/>
        </w:rPr>
        <w:t>Т</w:t>
      </w:r>
      <w:r w:rsidRPr="000B4DD0">
        <w:rPr>
          <w:rFonts w:ascii="Arial" w:hAnsi="Arial" w:cs="Arial"/>
          <w:b/>
          <w:bCs/>
          <w:color w:val="3B3B3B"/>
          <w:sz w:val="24"/>
          <w:szCs w:val="24"/>
        </w:rPr>
        <w:t>ематические направления для итогового сочинения 2016/17 учебного года</w:t>
      </w:r>
      <w:r>
        <w:rPr>
          <w:rFonts w:ascii="Arial" w:hAnsi="Arial" w:cs="Arial"/>
          <w:b/>
          <w:bCs/>
          <w:color w:val="3B3B3B"/>
          <w:sz w:val="24"/>
          <w:szCs w:val="24"/>
        </w:rPr>
        <w:t xml:space="preserve"> </w:t>
      </w:r>
      <w:r w:rsidRPr="000B4DD0">
        <w:rPr>
          <w:rFonts w:ascii="Arial" w:hAnsi="Arial" w:cs="Arial"/>
          <w:color w:val="3B3B3B"/>
          <w:sz w:val="24"/>
          <w:szCs w:val="24"/>
        </w:rPr>
        <w:t>(протокол от 05.07.2016 г.):</w:t>
      </w:r>
    </w:p>
    <w:p w:rsidR="000B4DD0" w:rsidRPr="000B4DD0" w:rsidRDefault="000B4DD0" w:rsidP="000B4DD0">
      <w:pPr>
        <w:numPr>
          <w:ilvl w:val="0"/>
          <w:numId w:val="1"/>
        </w:numPr>
        <w:spacing w:before="100" w:beforeAutospacing="1" w:after="100" w:afterAutospacing="1" w:line="361" w:lineRule="atLeast"/>
        <w:ind w:left="0"/>
        <w:rPr>
          <w:rFonts w:ascii="Arial" w:hAnsi="Arial" w:cs="Arial"/>
          <w:color w:val="3B3B3B"/>
          <w:sz w:val="24"/>
          <w:szCs w:val="24"/>
        </w:rPr>
      </w:pPr>
      <w:r w:rsidRPr="000B4DD0">
        <w:rPr>
          <w:rFonts w:ascii="Arial" w:hAnsi="Arial" w:cs="Arial"/>
          <w:b/>
          <w:bCs/>
          <w:color w:val="3B3B3B"/>
          <w:sz w:val="24"/>
          <w:szCs w:val="24"/>
        </w:rPr>
        <w:t>«Разум и чувство»,</w:t>
      </w:r>
    </w:p>
    <w:p w:rsidR="000B4DD0" w:rsidRPr="000B4DD0" w:rsidRDefault="000B4DD0" w:rsidP="000B4DD0">
      <w:pPr>
        <w:numPr>
          <w:ilvl w:val="0"/>
          <w:numId w:val="1"/>
        </w:numPr>
        <w:spacing w:before="100" w:beforeAutospacing="1" w:after="100" w:afterAutospacing="1" w:line="361" w:lineRule="atLeast"/>
        <w:ind w:left="0"/>
        <w:rPr>
          <w:rFonts w:ascii="Arial" w:hAnsi="Arial" w:cs="Arial"/>
          <w:color w:val="3B3B3B"/>
          <w:sz w:val="24"/>
          <w:szCs w:val="24"/>
        </w:rPr>
      </w:pPr>
      <w:r w:rsidRPr="000B4DD0">
        <w:rPr>
          <w:rFonts w:ascii="Arial" w:hAnsi="Arial" w:cs="Arial"/>
          <w:b/>
          <w:bCs/>
          <w:color w:val="3B3B3B"/>
          <w:sz w:val="24"/>
          <w:szCs w:val="24"/>
        </w:rPr>
        <w:t>«Честь и бесчестие»,</w:t>
      </w:r>
    </w:p>
    <w:p w:rsidR="000B4DD0" w:rsidRPr="000B4DD0" w:rsidRDefault="000B4DD0" w:rsidP="000B4DD0">
      <w:pPr>
        <w:numPr>
          <w:ilvl w:val="0"/>
          <w:numId w:val="1"/>
        </w:numPr>
        <w:spacing w:before="100" w:beforeAutospacing="1" w:after="100" w:afterAutospacing="1" w:line="361" w:lineRule="atLeast"/>
        <w:ind w:left="0"/>
        <w:rPr>
          <w:rFonts w:ascii="Arial" w:hAnsi="Arial" w:cs="Arial"/>
          <w:color w:val="3B3B3B"/>
          <w:sz w:val="24"/>
          <w:szCs w:val="24"/>
        </w:rPr>
      </w:pPr>
      <w:r w:rsidRPr="000B4DD0">
        <w:rPr>
          <w:rFonts w:ascii="Arial" w:hAnsi="Arial" w:cs="Arial"/>
          <w:b/>
          <w:bCs/>
          <w:color w:val="3B3B3B"/>
          <w:sz w:val="24"/>
          <w:szCs w:val="24"/>
        </w:rPr>
        <w:t>«Победа и поражение»,</w:t>
      </w:r>
    </w:p>
    <w:p w:rsidR="000B4DD0" w:rsidRPr="000B4DD0" w:rsidRDefault="000B4DD0" w:rsidP="000B4DD0">
      <w:pPr>
        <w:numPr>
          <w:ilvl w:val="0"/>
          <w:numId w:val="1"/>
        </w:numPr>
        <w:spacing w:before="100" w:beforeAutospacing="1" w:after="100" w:afterAutospacing="1" w:line="361" w:lineRule="atLeast"/>
        <w:ind w:left="0"/>
        <w:rPr>
          <w:rFonts w:ascii="Arial" w:hAnsi="Arial" w:cs="Arial"/>
          <w:color w:val="3B3B3B"/>
          <w:sz w:val="24"/>
          <w:szCs w:val="24"/>
        </w:rPr>
      </w:pPr>
      <w:r w:rsidRPr="000B4DD0">
        <w:rPr>
          <w:rFonts w:ascii="Arial" w:hAnsi="Arial" w:cs="Arial"/>
          <w:b/>
          <w:bCs/>
          <w:color w:val="3B3B3B"/>
          <w:sz w:val="24"/>
          <w:szCs w:val="24"/>
        </w:rPr>
        <w:t>«Опыт и ошибки»,</w:t>
      </w:r>
    </w:p>
    <w:p w:rsidR="000B4DD0" w:rsidRPr="000B4DD0" w:rsidRDefault="000B4DD0" w:rsidP="000B4DD0">
      <w:pPr>
        <w:numPr>
          <w:ilvl w:val="0"/>
          <w:numId w:val="1"/>
        </w:numPr>
        <w:spacing w:before="100" w:beforeAutospacing="1" w:after="100" w:afterAutospacing="1" w:line="361" w:lineRule="atLeast"/>
        <w:ind w:left="0"/>
        <w:rPr>
          <w:rFonts w:ascii="Arial" w:hAnsi="Arial" w:cs="Arial"/>
          <w:color w:val="3B3B3B"/>
          <w:sz w:val="24"/>
          <w:szCs w:val="24"/>
        </w:rPr>
      </w:pPr>
      <w:r w:rsidRPr="000B4DD0">
        <w:rPr>
          <w:rFonts w:ascii="Arial" w:hAnsi="Arial" w:cs="Arial"/>
          <w:b/>
          <w:bCs/>
          <w:color w:val="3B3B3B"/>
          <w:sz w:val="24"/>
          <w:szCs w:val="24"/>
        </w:rPr>
        <w:t>«Дружба и вражда».</w:t>
      </w:r>
    </w:p>
    <w:p w:rsidR="000B4DD0" w:rsidRPr="000B4DD0" w:rsidRDefault="000B4DD0" w:rsidP="000B4DD0">
      <w:pPr>
        <w:spacing w:after="288" w:line="361" w:lineRule="atLeast"/>
        <w:jc w:val="both"/>
        <w:rPr>
          <w:rFonts w:ascii="Arial" w:hAnsi="Arial" w:cs="Arial"/>
          <w:color w:val="3B3B3B"/>
          <w:sz w:val="24"/>
          <w:szCs w:val="24"/>
        </w:rPr>
      </w:pPr>
      <w:r w:rsidRPr="000B4DD0">
        <w:rPr>
          <w:rFonts w:ascii="Arial" w:hAnsi="Arial" w:cs="Arial"/>
          <w:color w:val="3B3B3B"/>
          <w:sz w:val="24"/>
          <w:szCs w:val="24"/>
        </w:rPr>
        <w:t>Каждое тематическое направление включает два понятия, по преимуществу полярных. Такой подход позволяет создавать разнообразные формулировки конкретных тем сочинений и расширяет возможности выпускников в выборе литературного материала для построения аргументации.</w:t>
      </w:r>
    </w:p>
    <w:p w:rsidR="000B4DD0" w:rsidRPr="000B4DD0" w:rsidRDefault="000B4DD0" w:rsidP="000B4DD0">
      <w:pPr>
        <w:spacing w:after="288" w:line="361" w:lineRule="atLeast"/>
        <w:jc w:val="both"/>
        <w:rPr>
          <w:rFonts w:ascii="Arial" w:hAnsi="Arial" w:cs="Arial"/>
          <w:color w:val="3B3B3B"/>
          <w:sz w:val="24"/>
          <w:szCs w:val="24"/>
        </w:rPr>
      </w:pPr>
      <w:r w:rsidRPr="000B4DD0">
        <w:rPr>
          <w:rFonts w:ascii="Arial" w:hAnsi="Arial" w:cs="Arial"/>
          <w:color w:val="3B3B3B"/>
          <w:sz w:val="24"/>
          <w:szCs w:val="24"/>
        </w:rPr>
        <w:t xml:space="preserve">В соответствии с указанными тематическими направлениями </w:t>
      </w:r>
      <w:proofErr w:type="spellStart"/>
      <w:r w:rsidRPr="000B4DD0">
        <w:rPr>
          <w:rFonts w:ascii="Arial" w:hAnsi="Arial" w:cs="Arial"/>
          <w:color w:val="3B3B3B"/>
          <w:sz w:val="24"/>
          <w:szCs w:val="24"/>
        </w:rPr>
        <w:t>Рособрнадзор</w:t>
      </w:r>
      <w:proofErr w:type="spellEnd"/>
      <w:r w:rsidRPr="000B4DD0">
        <w:rPr>
          <w:rFonts w:ascii="Arial" w:hAnsi="Arial" w:cs="Arial"/>
          <w:color w:val="3B3B3B"/>
          <w:sz w:val="24"/>
          <w:szCs w:val="24"/>
        </w:rPr>
        <w:t xml:space="preserve"> организует разработку закрытого перечня тем итогового сочинений 2016/17 учебного года и проводит их комплектацию по часовым поясам. Комплект будет включать 5 тем сочинений из закрытого перечня (по одной теме от каждого общего тематического направления).</w:t>
      </w:r>
    </w:p>
    <w:p w:rsidR="000B4DD0" w:rsidRPr="000B4DD0" w:rsidRDefault="000B4DD0" w:rsidP="000B4DD0">
      <w:pPr>
        <w:spacing w:after="288" w:line="361" w:lineRule="atLeast"/>
        <w:jc w:val="both"/>
        <w:rPr>
          <w:rFonts w:ascii="Arial" w:hAnsi="Arial" w:cs="Arial"/>
          <w:color w:val="3B3B3B"/>
          <w:sz w:val="24"/>
          <w:szCs w:val="24"/>
        </w:rPr>
      </w:pPr>
      <w:r w:rsidRPr="000B4DD0">
        <w:rPr>
          <w:rFonts w:ascii="Arial" w:hAnsi="Arial" w:cs="Arial"/>
          <w:color w:val="3B3B3B"/>
          <w:sz w:val="24"/>
          <w:szCs w:val="24"/>
        </w:rPr>
        <w:t>Ниже дается краткий комментарий к открытым тематическим направлениям, подготовленный специалистами ФГБНУ «Федеральный институт педагогических измерений» и одобренный Советом по вопросам проведения итогового сочинения в выпускных классах.</w:t>
      </w:r>
    </w:p>
    <w:p w:rsidR="000B4DD0" w:rsidRPr="000B4DD0" w:rsidRDefault="000B4DD0" w:rsidP="000B4DD0">
      <w:pPr>
        <w:spacing w:after="288" w:line="361" w:lineRule="atLeast"/>
        <w:jc w:val="both"/>
        <w:rPr>
          <w:rFonts w:ascii="Arial" w:hAnsi="Arial" w:cs="Arial"/>
          <w:color w:val="3B3B3B"/>
          <w:sz w:val="24"/>
          <w:szCs w:val="24"/>
        </w:rPr>
      </w:pPr>
      <w:r w:rsidRPr="000B4DD0">
        <w:rPr>
          <w:rFonts w:ascii="Arial" w:hAnsi="Arial" w:cs="Arial"/>
          <w:b/>
          <w:bCs/>
          <w:color w:val="3B3B3B"/>
          <w:sz w:val="24"/>
          <w:szCs w:val="24"/>
        </w:rPr>
        <w:t>1. «Разум и чувство»</w:t>
      </w:r>
      <w:r w:rsidRPr="000B4DD0">
        <w:rPr>
          <w:rFonts w:ascii="Arial" w:hAnsi="Arial" w:cs="Arial"/>
          <w:color w:val="3B3B3B"/>
          <w:sz w:val="24"/>
          <w:szCs w:val="24"/>
        </w:rPr>
        <w:t>. Направление предполагает раздумье о разуме и чувстве как двух важнейших составляющих внутреннего мира человека, которые влияют на его устремле</w:t>
      </w:r>
      <w:bookmarkStart w:id="0" w:name="_GoBack"/>
      <w:bookmarkEnd w:id="0"/>
      <w:r w:rsidRPr="000B4DD0">
        <w:rPr>
          <w:rFonts w:ascii="Arial" w:hAnsi="Arial" w:cs="Arial"/>
          <w:color w:val="3B3B3B"/>
          <w:sz w:val="24"/>
          <w:szCs w:val="24"/>
        </w:rPr>
        <w:t>ния и поступки. Разум и чувство могут быть рассмотрены как в гармоническом единстве, так и в сложном противоборстве, составляющем внутренний конфликт личности.</w:t>
      </w:r>
      <w:r w:rsidRPr="000B4DD0">
        <w:rPr>
          <w:rFonts w:ascii="Arial" w:hAnsi="Arial" w:cs="Arial"/>
          <w:color w:val="3B3B3B"/>
          <w:sz w:val="24"/>
          <w:szCs w:val="24"/>
        </w:rPr>
        <w:br/>
        <w:t>Тема разума и чувства интересна для писателей разных культур и эпох: герои литературных произведений нередко оказываются перед выбором между велением чувства и подсказкой разума.</w:t>
      </w:r>
    </w:p>
    <w:p w:rsidR="000B4DD0" w:rsidRPr="000B4DD0" w:rsidRDefault="000B4DD0" w:rsidP="000B4DD0">
      <w:pPr>
        <w:spacing w:after="288" w:line="361" w:lineRule="atLeast"/>
        <w:jc w:val="both"/>
        <w:rPr>
          <w:rFonts w:ascii="Arial" w:hAnsi="Arial" w:cs="Arial"/>
          <w:color w:val="3B3B3B"/>
          <w:sz w:val="24"/>
          <w:szCs w:val="24"/>
        </w:rPr>
      </w:pPr>
      <w:r w:rsidRPr="000B4DD0">
        <w:rPr>
          <w:rFonts w:ascii="Arial" w:hAnsi="Arial" w:cs="Arial"/>
          <w:b/>
          <w:bCs/>
          <w:color w:val="3B3B3B"/>
          <w:sz w:val="24"/>
          <w:szCs w:val="24"/>
        </w:rPr>
        <w:t>2. «Честь и бесчестие».</w:t>
      </w:r>
      <w:r w:rsidRPr="000B4DD0">
        <w:rPr>
          <w:rFonts w:ascii="Arial" w:hAnsi="Arial" w:cs="Arial"/>
          <w:color w:val="3B3B3B"/>
          <w:sz w:val="24"/>
          <w:szCs w:val="24"/>
        </w:rPr>
        <w:t> В основе направления лежат полярные понятия, связанные с выбором человека: быть верным голосу совести, следовать моральным принципам или идти путем предательства, лжи и лицемерия.</w:t>
      </w:r>
      <w:r w:rsidRPr="000B4DD0">
        <w:rPr>
          <w:rFonts w:ascii="Arial" w:hAnsi="Arial" w:cs="Arial"/>
          <w:color w:val="3B3B3B"/>
          <w:sz w:val="24"/>
          <w:szCs w:val="24"/>
        </w:rPr>
        <w:br/>
        <w:t>Многие писатели сосредотачивали внимание на изображении разных проявлений человека: от верности нравственным правилам до различных форм компромисса с совестью, вплоть до глубокого морального падения личности.</w:t>
      </w:r>
    </w:p>
    <w:p w:rsidR="000B4DD0" w:rsidRPr="000B4DD0" w:rsidRDefault="000B4DD0" w:rsidP="000B4DD0">
      <w:pPr>
        <w:spacing w:after="288" w:line="361" w:lineRule="atLeast"/>
        <w:jc w:val="both"/>
        <w:rPr>
          <w:rFonts w:ascii="Arial" w:hAnsi="Arial" w:cs="Arial"/>
          <w:color w:val="3B3B3B"/>
          <w:sz w:val="24"/>
          <w:szCs w:val="24"/>
        </w:rPr>
      </w:pPr>
      <w:r w:rsidRPr="000B4DD0">
        <w:rPr>
          <w:rFonts w:ascii="Arial" w:hAnsi="Arial" w:cs="Arial"/>
          <w:b/>
          <w:bCs/>
          <w:color w:val="3B3B3B"/>
          <w:sz w:val="24"/>
          <w:szCs w:val="24"/>
        </w:rPr>
        <w:lastRenderedPageBreak/>
        <w:t>3. «Победа и поражение»</w:t>
      </w:r>
      <w:r w:rsidRPr="000B4DD0">
        <w:rPr>
          <w:rFonts w:ascii="Arial" w:hAnsi="Arial" w:cs="Arial"/>
          <w:color w:val="3B3B3B"/>
          <w:sz w:val="24"/>
          <w:szCs w:val="24"/>
        </w:rPr>
        <w:t>. Направление позволяет размышлять о победе и поражении в разных аспектах: социально-историческом, нравственно-философском, психологическом. Рассуждение может быть связано как с внешними конфликтными событиями в жизни человека, страны, мира, так и с внутренней борьбой человека с самим собой, ее причинами и результатами.</w:t>
      </w:r>
      <w:r w:rsidRPr="000B4DD0">
        <w:rPr>
          <w:rFonts w:ascii="Arial" w:hAnsi="Arial" w:cs="Arial"/>
          <w:color w:val="3B3B3B"/>
          <w:sz w:val="24"/>
          <w:szCs w:val="24"/>
        </w:rPr>
        <w:br/>
        <w:t>В литературных произведениях нередко показана неоднозначность и относительность понятий «победа» и «поражение» в разных исторических условиях и жизненных ситуациях.</w:t>
      </w:r>
    </w:p>
    <w:p w:rsidR="000B4DD0" w:rsidRPr="000B4DD0" w:rsidRDefault="000B4DD0" w:rsidP="000B4DD0">
      <w:pPr>
        <w:spacing w:after="288" w:line="361" w:lineRule="atLeast"/>
        <w:jc w:val="both"/>
        <w:rPr>
          <w:rFonts w:ascii="Arial" w:hAnsi="Arial" w:cs="Arial"/>
          <w:color w:val="3B3B3B"/>
          <w:sz w:val="24"/>
          <w:szCs w:val="24"/>
        </w:rPr>
      </w:pPr>
      <w:r w:rsidRPr="000B4DD0">
        <w:rPr>
          <w:rFonts w:ascii="Arial" w:hAnsi="Arial" w:cs="Arial"/>
          <w:b/>
          <w:bCs/>
          <w:color w:val="3B3B3B"/>
          <w:sz w:val="24"/>
          <w:szCs w:val="24"/>
        </w:rPr>
        <w:t>4. «Опыт и ошибки».</w:t>
      </w:r>
      <w:r w:rsidRPr="000B4DD0">
        <w:rPr>
          <w:rFonts w:ascii="Arial" w:hAnsi="Arial" w:cs="Arial"/>
          <w:color w:val="3B3B3B"/>
          <w:sz w:val="24"/>
          <w:szCs w:val="24"/>
        </w:rPr>
        <w:t> В рамках направления возможны рассуждения о ценности духовного и практического опыта отдельной личности, народа, человечества в целом, о цене ошибок на пути познания мира, обретения жизненного опыта.</w:t>
      </w:r>
      <w:r w:rsidRPr="000B4DD0">
        <w:rPr>
          <w:rFonts w:ascii="Arial" w:hAnsi="Arial" w:cs="Arial"/>
          <w:color w:val="3B3B3B"/>
          <w:sz w:val="24"/>
          <w:szCs w:val="24"/>
        </w:rPr>
        <w:br/>
        <w:t>Литература часто заставляет задуматься о взаимосвязи опыта и ошибок: об опыте, предотвращающем ошибки, об ошибках, без которых невозможно движение по жизненному пути, и об ошибках непоправимых, трагических.</w:t>
      </w:r>
    </w:p>
    <w:p w:rsidR="000B4DD0" w:rsidRPr="000B4DD0" w:rsidRDefault="000B4DD0" w:rsidP="000B4DD0">
      <w:pPr>
        <w:spacing w:after="288" w:line="361" w:lineRule="atLeast"/>
        <w:jc w:val="both"/>
        <w:rPr>
          <w:rFonts w:ascii="Arial" w:hAnsi="Arial" w:cs="Arial"/>
          <w:color w:val="3B3B3B"/>
          <w:sz w:val="24"/>
          <w:szCs w:val="24"/>
        </w:rPr>
      </w:pPr>
      <w:r w:rsidRPr="000B4DD0">
        <w:rPr>
          <w:rFonts w:ascii="Arial" w:hAnsi="Arial" w:cs="Arial"/>
          <w:b/>
          <w:bCs/>
          <w:color w:val="3B3B3B"/>
          <w:sz w:val="24"/>
          <w:szCs w:val="24"/>
        </w:rPr>
        <w:t>5. «Дружба и вражда».</w:t>
      </w:r>
      <w:r w:rsidRPr="000B4DD0">
        <w:rPr>
          <w:rFonts w:ascii="Arial" w:hAnsi="Arial" w:cs="Arial"/>
          <w:color w:val="3B3B3B"/>
          <w:sz w:val="24"/>
          <w:szCs w:val="24"/>
        </w:rPr>
        <w:t> Направление нацеливает на рассуждение о ценности человеческой дружбы, о путях достижения взаимопонимания между отдельными людьми, их сообществами и даже целыми народами, а также об истоках и последствиях вражды между ними.</w:t>
      </w:r>
      <w:r w:rsidRPr="000B4DD0">
        <w:rPr>
          <w:rFonts w:ascii="Arial" w:hAnsi="Arial" w:cs="Arial"/>
          <w:color w:val="3B3B3B"/>
          <w:sz w:val="24"/>
          <w:szCs w:val="24"/>
        </w:rPr>
        <w:br/>
        <w:t xml:space="preserve">Содержание многих литературных произведений связано с теплотой человеческих отношений или неприязнью людей, с перерастанием дружбы во вражду </w:t>
      </w:r>
      <w:proofErr w:type="gramStart"/>
      <w:r w:rsidRPr="000B4DD0">
        <w:rPr>
          <w:rFonts w:ascii="Arial" w:hAnsi="Arial" w:cs="Arial"/>
          <w:color w:val="3B3B3B"/>
          <w:sz w:val="24"/>
          <w:szCs w:val="24"/>
        </w:rPr>
        <w:t>или</w:t>
      </w:r>
      <w:proofErr w:type="gramEnd"/>
      <w:r w:rsidRPr="000B4DD0">
        <w:rPr>
          <w:rFonts w:ascii="Arial" w:hAnsi="Arial" w:cs="Arial"/>
          <w:color w:val="3B3B3B"/>
          <w:sz w:val="24"/>
          <w:szCs w:val="24"/>
        </w:rPr>
        <w:t xml:space="preserve"> наоборот, с изображением человека, способного или не способного ценить дружбу, умеющего преодолевать конфликты или сеющего вражду.</w:t>
      </w:r>
    </w:p>
    <w:p w:rsidR="000B4DD0" w:rsidRPr="000B4DD0" w:rsidRDefault="000B4DD0" w:rsidP="000B4DD0">
      <w:pPr>
        <w:spacing w:after="288" w:line="361" w:lineRule="atLeast"/>
        <w:rPr>
          <w:rFonts w:ascii="Arial" w:hAnsi="Arial" w:cs="Arial"/>
          <w:color w:val="3B3B3B"/>
          <w:sz w:val="24"/>
          <w:szCs w:val="24"/>
        </w:rPr>
      </w:pPr>
      <w:r w:rsidRPr="000B4DD0">
        <w:rPr>
          <w:rFonts w:ascii="Arial" w:hAnsi="Arial" w:cs="Arial"/>
          <w:color w:val="3B3B3B"/>
          <w:sz w:val="24"/>
          <w:szCs w:val="24"/>
        </w:rPr>
        <w:t>При составлении тем для итогового сочинения соблюдаются следующие требования:</w:t>
      </w:r>
    </w:p>
    <w:p w:rsidR="000B4DD0" w:rsidRPr="000B4DD0" w:rsidRDefault="000B4DD0" w:rsidP="000B4DD0">
      <w:pPr>
        <w:numPr>
          <w:ilvl w:val="0"/>
          <w:numId w:val="2"/>
        </w:numPr>
        <w:spacing w:before="100" w:beforeAutospacing="1" w:after="100" w:afterAutospacing="1" w:line="361" w:lineRule="atLeast"/>
        <w:ind w:left="0"/>
        <w:rPr>
          <w:rFonts w:ascii="Arial" w:hAnsi="Arial" w:cs="Arial"/>
          <w:color w:val="3B3B3B"/>
          <w:sz w:val="24"/>
          <w:szCs w:val="24"/>
        </w:rPr>
      </w:pPr>
      <w:r w:rsidRPr="000B4DD0">
        <w:rPr>
          <w:rFonts w:ascii="Arial" w:hAnsi="Arial" w:cs="Arial"/>
          <w:color w:val="3B3B3B"/>
          <w:sz w:val="24"/>
          <w:szCs w:val="24"/>
        </w:rPr>
        <w:t>соответствие открытым тематическим направлениям;</w:t>
      </w:r>
    </w:p>
    <w:p w:rsidR="000B4DD0" w:rsidRPr="000B4DD0" w:rsidRDefault="000B4DD0" w:rsidP="000B4DD0">
      <w:pPr>
        <w:numPr>
          <w:ilvl w:val="0"/>
          <w:numId w:val="2"/>
        </w:numPr>
        <w:spacing w:before="100" w:beforeAutospacing="1" w:after="100" w:afterAutospacing="1" w:line="361" w:lineRule="atLeast"/>
        <w:ind w:left="0"/>
        <w:rPr>
          <w:rFonts w:ascii="Arial" w:hAnsi="Arial" w:cs="Arial"/>
          <w:color w:val="3B3B3B"/>
          <w:sz w:val="24"/>
          <w:szCs w:val="24"/>
        </w:rPr>
      </w:pPr>
      <w:r w:rsidRPr="000B4DD0">
        <w:rPr>
          <w:rFonts w:ascii="Arial" w:hAnsi="Arial" w:cs="Arial"/>
          <w:color w:val="3B3B3B"/>
          <w:sz w:val="24"/>
          <w:szCs w:val="24"/>
        </w:rPr>
        <w:t xml:space="preserve">обеспечение </w:t>
      </w:r>
      <w:proofErr w:type="spellStart"/>
      <w:r w:rsidRPr="000B4DD0">
        <w:rPr>
          <w:rFonts w:ascii="Arial" w:hAnsi="Arial" w:cs="Arial"/>
          <w:color w:val="3B3B3B"/>
          <w:sz w:val="24"/>
          <w:szCs w:val="24"/>
        </w:rPr>
        <w:t>надпредметного</w:t>
      </w:r>
      <w:proofErr w:type="spellEnd"/>
      <w:r w:rsidRPr="000B4DD0">
        <w:rPr>
          <w:rFonts w:ascii="Arial" w:hAnsi="Arial" w:cs="Arial"/>
          <w:color w:val="3B3B3B"/>
          <w:sz w:val="24"/>
          <w:szCs w:val="24"/>
        </w:rPr>
        <w:t xml:space="preserve"> характера итогового сочинения (темы не должны нацеливать на литературоведческий анализ конкретного произведения);</w:t>
      </w:r>
    </w:p>
    <w:p w:rsidR="000B4DD0" w:rsidRPr="000B4DD0" w:rsidRDefault="000B4DD0" w:rsidP="000B4DD0">
      <w:pPr>
        <w:numPr>
          <w:ilvl w:val="0"/>
          <w:numId w:val="2"/>
        </w:numPr>
        <w:spacing w:before="100" w:beforeAutospacing="1" w:after="100" w:afterAutospacing="1" w:line="361" w:lineRule="atLeast"/>
        <w:ind w:left="0"/>
        <w:rPr>
          <w:rFonts w:ascii="Arial" w:hAnsi="Arial" w:cs="Arial"/>
          <w:color w:val="3B3B3B"/>
          <w:sz w:val="24"/>
          <w:szCs w:val="24"/>
        </w:rPr>
      </w:pPr>
      <w:proofErr w:type="gramStart"/>
      <w:r w:rsidRPr="000B4DD0">
        <w:rPr>
          <w:rFonts w:ascii="Arial" w:hAnsi="Arial" w:cs="Arial"/>
          <w:color w:val="3B3B3B"/>
          <w:sz w:val="24"/>
          <w:szCs w:val="24"/>
        </w:rPr>
        <w:t xml:space="preserve">обеспечение </w:t>
      </w:r>
      <w:proofErr w:type="spellStart"/>
      <w:r w:rsidRPr="000B4DD0">
        <w:rPr>
          <w:rFonts w:ascii="Arial" w:hAnsi="Arial" w:cs="Arial"/>
          <w:color w:val="3B3B3B"/>
          <w:sz w:val="24"/>
          <w:szCs w:val="24"/>
        </w:rPr>
        <w:t>литературоцентричного</w:t>
      </w:r>
      <w:proofErr w:type="spellEnd"/>
      <w:r w:rsidRPr="000B4DD0">
        <w:rPr>
          <w:rFonts w:ascii="Arial" w:hAnsi="Arial" w:cs="Arial"/>
          <w:color w:val="3B3B3B"/>
          <w:sz w:val="24"/>
          <w:szCs w:val="24"/>
        </w:rPr>
        <w:t xml:space="preserve"> характера итогового сочинения (темы</w:t>
      </w:r>
      <w:proofErr w:type="gramEnd"/>
      <w:r w:rsidRPr="000B4DD0">
        <w:rPr>
          <w:rFonts w:ascii="Arial" w:hAnsi="Arial" w:cs="Arial"/>
          <w:color w:val="3B3B3B"/>
          <w:sz w:val="24"/>
          <w:szCs w:val="24"/>
        </w:rPr>
        <w:t xml:space="preserve"> должны давать возможность широкого выбора литературного материала для аргументации);</w:t>
      </w:r>
    </w:p>
    <w:p w:rsidR="000B4DD0" w:rsidRPr="000B4DD0" w:rsidRDefault="000B4DD0" w:rsidP="000B4DD0">
      <w:pPr>
        <w:numPr>
          <w:ilvl w:val="0"/>
          <w:numId w:val="2"/>
        </w:numPr>
        <w:spacing w:before="100" w:beforeAutospacing="1" w:after="100" w:afterAutospacing="1" w:line="361" w:lineRule="atLeast"/>
        <w:ind w:left="0"/>
        <w:rPr>
          <w:rFonts w:ascii="Arial" w:hAnsi="Arial" w:cs="Arial"/>
          <w:color w:val="3B3B3B"/>
          <w:sz w:val="24"/>
          <w:szCs w:val="24"/>
        </w:rPr>
      </w:pPr>
      <w:r w:rsidRPr="000B4DD0">
        <w:rPr>
          <w:rFonts w:ascii="Arial" w:hAnsi="Arial" w:cs="Arial"/>
          <w:color w:val="3B3B3B"/>
          <w:sz w:val="24"/>
          <w:szCs w:val="24"/>
        </w:rPr>
        <w:t>нацеленность на рассуждение (наличие проблемы в формулировке);</w:t>
      </w:r>
    </w:p>
    <w:p w:rsidR="000B4DD0" w:rsidRPr="000B4DD0" w:rsidRDefault="000B4DD0" w:rsidP="000B4DD0">
      <w:pPr>
        <w:numPr>
          <w:ilvl w:val="0"/>
          <w:numId w:val="2"/>
        </w:numPr>
        <w:spacing w:before="100" w:beforeAutospacing="1" w:after="100" w:afterAutospacing="1" w:line="361" w:lineRule="atLeast"/>
        <w:ind w:left="0"/>
        <w:rPr>
          <w:rFonts w:ascii="Arial" w:hAnsi="Arial" w:cs="Arial"/>
          <w:color w:val="3B3B3B"/>
          <w:sz w:val="24"/>
          <w:szCs w:val="24"/>
        </w:rPr>
      </w:pPr>
      <w:r w:rsidRPr="000B4DD0">
        <w:rPr>
          <w:rFonts w:ascii="Arial" w:hAnsi="Arial" w:cs="Arial"/>
          <w:color w:val="3B3B3B"/>
          <w:sz w:val="24"/>
          <w:szCs w:val="24"/>
        </w:rPr>
        <w:t>соответствие возрастным особенностям выпускников, времени, отведенному на написание сочинения (3 ч 55 мин.);</w:t>
      </w:r>
    </w:p>
    <w:p w:rsidR="000B4DD0" w:rsidRPr="000B4DD0" w:rsidRDefault="000B4DD0" w:rsidP="000B4DD0">
      <w:pPr>
        <w:numPr>
          <w:ilvl w:val="0"/>
          <w:numId w:val="2"/>
        </w:numPr>
        <w:spacing w:before="100" w:beforeAutospacing="1" w:after="100" w:afterAutospacing="1" w:line="361" w:lineRule="atLeast"/>
        <w:ind w:left="0"/>
        <w:rPr>
          <w:rFonts w:ascii="Arial" w:hAnsi="Arial" w:cs="Arial"/>
          <w:color w:val="3B3B3B"/>
          <w:sz w:val="24"/>
          <w:szCs w:val="24"/>
        </w:rPr>
      </w:pPr>
      <w:r w:rsidRPr="000B4DD0">
        <w:rPr>
          <w:rFonts w:ascii="Arial" w:hAnsi="Arial" w:cs="Arial"/>
          <w:color w:val="3B3B3B"/>
          <w:sz w:val="24"/>
          <w:szCs w:val="24"/>
        </w:rPr>
        <w:t>ясность, грамотность и разнообразие формулировок тем сочинений.</w:t>
      </w:r>
    </w:p>
    <w:p w:rsidR="00772C1D" w:rsidRPr="000B4DD0" w:rsidRDefault="00772C1D" w:rsidP="000B4DD0"/>
    <w:sectPr w:rsidR="00772C1D" w:rsidRPr="000B4DD0" w:rsidSect="009A03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805F4"/>
    <w:multiLevelType w:val="multilevel"/>
    <w:tmpl w:val="3DCAF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C646EBC"/>
    <w:multiLevelType w:val="multilevel"/>
    <w:tmpl w:val="E9A27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D4F"/>
    <w:rsid w:val="000B4DD0"/>
    <w:rsid w:val="00402D4F"/>
    <w:rsid w:val="005445AE"/>
    <w:rsid w:val="005677A5"/>
    <w:rsid w:val="00772C1D"/>
    <w:rsid w:val="009A0350"/>
    <w:rsid w:val="00FC1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3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677A5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A035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A035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rtejustify">
    <w:name w:val="rtejustify"/>
    <w:basedOn w:val="a"/>
    <w:rsid w:val="000B4DD0"/>
    <w:pPr>
      <w:spacing w:before="100" w:beforeAutospacing="1" w:after="100" w:afterAutospacing="1"/>
    </w:pPr>
    <w:rPr>
      <w:sz w:val="24"/>
      <w:szCs w:val="24"/>
    </w:rPr>
  </w:style>
  <w:style w:type="character" w:styleId="a6">
    <w:name w:val="Strong"/>
    <w:basedOn w:val="a0"/>
    <w:uiPriority w:val="22"/>
    <w:qFormat/>
    <w:rsid w:val="000B4DD0"/>
    <w:rPr>
      <w:b/>
      <w:bCs/>
    </w:rPr>
  </w:style>
  <w:style w:type="character" w:customStyle="1" w:styleId="apple-converted-space">
    <w:name w:val="apple-converted-space"/>
    <w:basedOn w:val="a0"/>
    <w:rsid w:val="000B4DD0"/>
  </w:style>
  <w:style w:type="paragraph" w:styleId="a7">
    <w:name w:val="Normal (Web)"/>
    <w:basedOn w:val="a"/>
    <w:uiPriority w:val="99"/>
    <w:semiHidden/>
    <w:unhideWhenUsed/>
    <w:rsid w:val="000B4DD0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3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677A5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A035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A035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rtejustify">
    <w:name w:val="rtejustify"/>
    <w:basedOn w:val="a"/>
    <w:rsid w:val="000B4DD0"/>
    <w:pPr>
      <w:spacing w:before="100" w:beforeAutospacing="1" w:after="100" w:afterAutospacing="1"/>
    </w:pPr>
    <w:rPr>
      <w:sz w:val="24"/>
      <w:szCs w:val="24"/>
    </w:rPr>
  </w:style>
  <w:style w:type="character" w:styleId="a6">
    <w:name w:val="Strong"/>
    <w:basedOn w:val="a0"/>
    <w:uiPriority w:val="22"/>
    <w:qFormat/>
    <w:rsid w:val="000B4DD0"/>
    <w:rPr>
      <w:b/>
      <w:bCs/>
    </w:rPr>
  </w:style>
  <w:style w:type="character" w:customStyle="1" w:styleId="apple-converted-space">
    <w:name w:val="apple-converted-space"/>
    <w:basedOn w:val="a0"/>
    <w:rsid w:val="000B4DD0"/>
  </w:style>
  <w:style w:type="paragraph" w:styleId="a7">
    <w:name w:val="Normal (Web)"/>
    <w:basedOn w:val="a"/>
    <w:uiPriority w:val="99"/>
    <w:semiHidden/>
    <w:unhideWhenUsed/>
    <w:rsid w:val="000B4DD0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446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605</Words>
  <Characters>3451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Razilya</dc:creator>
  <cp:keywords/>
  <dc:description/>
  <cp:lastModifiedBy>Razilya</cp:lastModifiedBy>
  <cp:revision>9</cp:revision>
  <cp:lastPrinted>2016-10-20T10:19:00Z</cp:lastPrinted>
  <dcterms:created xsi:type="dcterms:W3CDTF">2016-10-17T07:00:00Z</dcterms:created>
  <dcterms:modified xsi:type="dcterms:W3CDTF">2016-10-20T10:24:00Z</dcterms:modified>
</cp:coreProperties>
</file>